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625.0" w:type="dxa"/>
        <w:jc w:val="left"/>
        <w:tblInd w:w="-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1385"/>
        <w:gridCol w:w="1980"/>
        <w:tblGridChange w:id="0">
          <w:tblGrid>
            <w:gridCol w:w="1260"/>
            <w:gridCol w:w="11385"/>
            <w:gridCol w:w="1980"/>
          </w:tblGrid>
        </w:tblGridChange>
      </w:tblGrid>
      <w:tr>
        <w:trPr>
          <w:cantSplit w:val="0"/>
          <w:trHeight w:val="63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b w:val="1"/>
                <w:bCs w:val="1"/>
                <w:sz w:val="28"/>
                <w:szCs w:val="28"/>
              </w:rPr>
            </w:pPr>
            <w:r w:rsidDel="00000000" w:rsidR="00000000" w:rsidRPr="00000000">
              <w:rPr>
                <w:b w:val="1"/>
                <w:bCs w:val="1"/>
                <w:sz w:val="28"/>
                <w:szCs w:val="28"/>
                <w:rtl w:val="0"/>
              </w:rPr>
              <w:t xml:space="preserve">Ensemble Term 1. Lesson 4 — Call &amp; Response (Turn-Taking Through Music)</w:t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Objectives covered across Term 1: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rtl w:val="0"/>
              </w:rPr>
              <w:t xml:space="preserve">I can make sounds using my movements or actions (CMPSR/Swipe).</w:t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rtl w:val="0"/>
              </w:rPr>
              <w:t xml:space="preserve">I can take turns, listen, and play with others (ensemble routines).</w:t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rtl w:val="0"/>
              </w:rPr>
              <w:t xml:space="preserve">I can communicate choices (gesture, AAC, choice cards) and take a role in a pair.</w:t>
            </w:r>
          </w:p>
          <w:p w:rsidR="00000000" w:rsidDel="00000000" w:rsidP="00000000" w:rsidRDefault="00000000" w:rsidRPr="00000000" w14:paraId="000000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Lesson Objective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(differentiated)               </w:t>
            </w:r>
            <w:r w:rsidDel="00000000" w:rsidR="00000000" w:rsidRPr="00000000">
              <w:rPr>
                <w:rtl w:val="0"/>
              </w:rPr>
              <w:t xml:space="preserve"> LA: I can respond with any sound after a cue (extra wait time).</w:t>
              <w:br w:type="textWrapping"/>
              <w:t xml:space="preserve">                                       MA: I can complete one reciprocal exchange (call then response).</w:t>
              <w:br w:type="textWrapping"/>
              <w:t xml:space="preserve">                                       HA: I can lead a call (with my partner) and another pair responds.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Lesson Plan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10 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minutes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30 minutes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 minutes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STARTER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0–5 min — Hello + </w:t>
            </w:r>
            <w:r w:rsidDel="00000000" w:rsidR="00000000" w:rsidRPr="00000000">
              <w:rPr>
                <w:rtl w:val="0"/>
              </w:rPr>
              <w:t xml:space="preserve">recap</w:t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says/does: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  <w:t xml:space="preserve">“Last time we explored patterns. Today we will learn how to respond to one another”</w:t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  <w:t xml:space="preserve">“Call = my turn. Response = your turn.”</w:t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5–10 min — Device success check (micro-warm-up)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Activity: “1-second sound”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“Player: make one quick sound. Navigator: show STOP.”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</w:t>
            </w:r>
            <w:r w:rsidDel="00000000" w:rsidR="00000000" w:rsidRPr="00000000">
              <w:rPr>
                <w:rtl w:val="0"/>
              </w:rPr>
              <w:t xml:space="preserve">Warm-up “My turn / Your turn” + STOP (1–2 sec responses)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Goal: immediate success and </w:t>
            </w:r>
            <w:r w:rsidDel="00000000" w:rsidR="00000000" w:rsidRPr="00000000">
              <w:rPr>
                <w:rtl w:val="0"/>
              </w:rPr>
              <w:t xml:space="preserve">understanding of the call and response process.</w:t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MAIN ACTIVITY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  <w:t xml:space="preserve">10-20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min — Main 1: “</w:t>
            </w:r>
            <w:r w:rsidDel="00000000" w:rsidR="00000000" w:rsidRPr="00000000">
              <w:rPr>
                <w:rtl w:val="0"/>
              </w:rPr>
              <w:t xml:space="preserve">Explore Call and Response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” (whole-class </w:t>
            </w:r>
            <w:r w:rsidDel="00000000" w:rsidR="00000000" w:rsidRPr="00000000">
              <w:rPr>
                <w:rtl w:val="0"/>
              </w:rPr>
              <w:t xml:space="preserve">interaction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Activity: </w:t>
            </w:r>
            <w:r w:rsidDel="00000000" w:rsidR="00000000" w:rsidRPr="00000000">
              <w:rPr>
                <w:rtl w:val="0"/>
              </w:rPr>
              <w:t xml:space="preserve">Introduce call and response as a way of responding to music</w:t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</w:t>
            </w:r>
            <w:r w:rsidDel="00000000" w:rsidR="00000000" w:rsidRPr="00000000">
              <w:rPr>
                <w:rtl w:val="0"/>
              </w:rPr>
              <w:t xml:space="preserve">I will play any two notes - when it is your turn, respond with one note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Model: teacher </w:t>
            </w:r>
            <w:r w:rsidDel="00000000" w:rsidR="00000000" w:rsidRPr="00000000">
              <w:rPr>
                <w:rtl w:val="0"/>
              </w:rPr>
              <w:t xml:space="preserve">identifies a student to respond then plays two ‘call’ notes for the student to respond to.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  <w:t xml:space="preserve">20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–40 min — Main 2: “</w:t>
            </w:r>
            <w:r w:rsidDel="00000000" w:rsidR="00000000" w:rsidRPr="00000000">
              <w:rPr>
                <w:rtl w:val="0"/>
              </w:rPr>
              <w:t xml:space="preserve">Playing a Pattern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” (</w:t>
            </w:r>
            <w:r w:rsidDel="00000000" w:rsidR="00000000" w:rsidRPr="00000000">
              <w:rPr>
                <w:rtl w:val="0"/>
              </w:rPr>
              <w:t xml:space="preserve">whole-class performance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</w:t>
            </w:r>
            <w:r w:rsidDel="00000000" w:rsidR="00000000" w:rsidRPr="00000000">
              <w:rPr>
                <w:rtl w:val="0"/>
              </w:rPr>
              <w:t xml:space="preserve">One group will “call” and play the first two notes in this pattern. The other group will respond by playing the last two notes” .</w:t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</w:t>
            </w:r>
            <w:r w:rsidDel="00000000" w:rsidR="00000000" w:rsidRPr="00000000">
              <w:rPr>
                <w:rtl w:val="0"/>
              </w:rPr>
              <w:t xml:space="preserve">“How does it sound with our chosen instruments? Should we change who is calling and responding” (Swap individuals or the whole group).</w:t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Extension: invite learners to </w:t>
            </w:r>
            <w:r w:rsidDel="00000000" w:rsidR="00000000" w:rsidRPr="00000000">
              <w:rPr>
                <w:rtl w:val="0"/>
              </w:rPr>
              <w:t xml:space="preserve">add rhythm to the notes they are playing.</w:t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PLENARY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40–45 min — Share + Reflect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Activity: Reflection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</w:t>
            </w:r>
            <w:r w:rsidDel="00000000" w:rsidR="00000000" w:rsidRPr="00000000">
              <w:rPr>
                <w:rtl w:val="0"/>
              </w:rPr>
              <w:t xml:space="preserve"> “Did you prefer calling or responding?”</w:t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Evidence prompt: quick tick for “initiated / responded / stayed engaged”.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rtl w:val="0"/>
              </w:rPr>
              <w:t xml:space="preserve">Ensemble 1.4 Resource</w:t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rtl w:val="0"/>
              </w:rPr>
              <w:t xml:space="preserve">U-compose Resource</w:t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Visual routine strip</w:t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Player/Navigator role cards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STOP card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ear defenders/headphones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Assessment: tick sheet + brief note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10–15s audio clip / photo evidence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EXTENSION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F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• take a piece from the First Songs resource and ask students to follow the patterns using the call and response process.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</w:t>
            </w:r>
            <w:r w:rsidDel="00000000" w:rsidR="00000000" w:rsidRPr="00000000">
              <w:rPr>
                <w:rtl w:val="0"/>
              </w:rPr>
              <w:t xml:space="preserve">First Songs</w:t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73">
      <w:pPr>
        <w:pageBreakBefore w:val="0"/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5">
    <w:pPr>
      <w:spacing w:line="240" w:lineRule="auto"/>
      <w:rPr>
        <w:b w:val="1"/>
        <w:bCs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8277225</wp:posOffset>
          </wp:positionH>
          <wp:positionV relativeFrom="paragraph">
            <wp:posOffset>-266696</wp:posOffset>
          </wp:positionV>
          <wp:extent cx="538540" cy="671513"/>
          <wp:effectExtent b="0" l="0" r="0" t="0"/>
          <wp:wrapNone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8540" cy="67151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8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HLYUZ//ceDbt7F0k84ra4PwNFYg==">CgMxLjA4AHIhMWFZWXFrZTREZjl0bjBvVmh2eXc1emNDREd4a0N4VGda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